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31408" w14:textId="2B194495" w:rsidR="009A32FD" w:rsidRPr="003405A4" w:rsidRDefault="009A32FD" w:rsidP="009A32FD">
      <w:pPr>
        <w:rPr>
          <w:rFonts w:ascii="Bradley Hand ITC" w:hAnsi="Bradley Hand ITC"/>
          <w:sz w:val="52"/>
          <w:szCs w:val="52"/>
        </w:rPr>
      </w:pPr>
      <w:r w:rsidRPr="004E5800">
        <w:rPr>
          <w:rFonts w:ascii="Bradley Hand ITC" w:hAnsi="Bradley Hand ITC"/>
          <w:sz w:val="52"/>
          <w:szCs w:val="52"/>
        </w:rPr>
        <w:t xml:space="preserve">Helford Class </w:t>
      </w:r>
      <w:r w:rsidR="00E03CB1">
        <w:rPr>
          <w:rFonts w:ascii="Bradley Hand ITC" w:hAnsi="Bradley Hand ITC"/>
          <w:sz w:val="52"/>
          <w:szCs w:val="52"/>
        </w:rPr>
        <w:t>S</w:t>
      </w:r>
      <w:r w:rsidR="00D05F12">
        <w:rPr>
          <w:rFonts w:ascii="Bradley Hand ITC" w:hAnsi="Bradley Hand ITC"/>
          <w:sz w:val="52"/>
          <w:szCs w:val="52"/>
        </w:rPr>
        <w:t>ummer</w:t>
      </w:r>
      <w:r>
        <w:rPr>
          <w:rFonts w:ascii="Bradley Hand ITC" w:hAnsi="Bradley Hand ITC"/>
          <w:sz w:val="52"/>
          <w:szCs w:val="52"/>
        </w:rPr>
        <w:t xml:space="preserve"> 202</w:t>
      </w:r>
      <w:r w:rsidR="00E03CB1">
        <w:rPr>
          <w:rFonts w:ascii="Bradley Hand ITC" w:hAnsi="Bradley Hand ITC"/>
          <w:sz w:val="52"/>
          <w:szCs w:val="52"/>
        </w:rPr>
        <w:t>4</w:t>
      </w:r>
      <w:r w:rsidR="00D05F12">
        <w:rPr>
          <w:rFonts w:ascii="Bradley Hand ITC" w:hAnsi="Bradley Hand ITC"/>
          <w:sz w:val="52"/>
          <w:szCs w:val="52"/>
        </w:rPr>
        <w:t xml:space="preserve"> </w:t>
      </w:r>
      <w:r w:rsidR="003765E4">
        <w:rPr>
          <w:noProof/>
          <w14:ligatures w14:val="standardContextual"/>
        </w:rPr>
        <w:drawing>
          <wp:inline distT="0" distB="0" distL="0" distR="0" wp14:anchorId="0368CB92" wp14:editId="2E99F72F">
            <wp:extent cx="413698" cy="381000"/>
            <wp:effectExtent l="0" t="0" r="5715" b="0"/>
            <wp:docPr id="748194548" name="Picture 1" descr="A yellow sun drawing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194548" name="Picture 1" descr="A yellow sun drawing on a white backgroun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107" cy="38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F412BE" w14:paraId="0314882F" w14:textId="77777777">
        <w:tc>
          <w:tcPr>
            <w:tcW w:w="3847" w:type="dxa"/>
          </w:tcPr>
          <w:p w14:paraId="5F242FDA" w14:textId="77777777" w:rsidR="009A32FD" w:rsidRPr="0005092D" w:rsidRDefault="009A32FD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 w:rsidRPr="0005092D">
              <w:rPr>
                <w:rFonts w:ascii="Bradley Hand ITC" w:hAnsi="Bradley Hand ITC"/>
                <w:b/>
                <w:bCs/>
                <w:sz w:val="28"/>
                <w:szCs w:val="28"/>
              </w:rPr>
              <w:t>English- Reading</w:t>
            </w:r>
          </w:p>
          <w:p w14:paraId="0A4C99D6" w14:textId="07AE42B6" w:rsidR="009A32FD" w:rsidRPr="0005092D" w:rsidRDefault="009A32FD">
            <w:pPr>
              <w:rPr>
                <w:rFonts w:ascii="Bradley Hand ITC" w:hAnsi="Bradley Hand ITC"/>
                <w:sz w:val="28"/>
                <w:szCs w:val="28"/>
              </w:rPr>
            </w:pPr>
            <w:r w:rsidRPr="0005092D">
              <w:rPr>
                <w:rFonts w:ascii="Bradley Hand ITC" w:hAnsi="Bradley Hand ITC"/>
                <w:sz w:val="28"/>
                <w:szCs w:val="28"/>
              </w:rPr>
              <w:t xml:space="preserve">Over the term we will be reading a range of different </w:t>
            </w:r>
            <w:r w:rsidR="00C81872">
              <w:rPr>
                <w:rFonts w:ascii="Bradley Hand ITC" w:hAnsi="Bradley Hand ITC"/>
                <w:sz w:val="28"/>
                <w:szCs w:val="28"/>
              </w:rPr>
              <w:t xml:space="preserve">fiction and non-fiction </w:t>
            </w:r>
            <w:r w:rsidRPr="0005092D">
              <w:rPr>
                <w:rFonts w:ascii="Bradley Hand ITC" w:hAnsi="Bradley Hand ITC"/>
                <w:sz w:val="28"/>
                <w:szCs w:val="28"/>
              </w:rPr>
              <w:t>books together as part of our VIPER sessions.</w:t>
            </w:r>
          </w:p>
          <w:p w14:paraId="37B65FD7" w14:textId="225BE99D" w:rsidR="009A32FD" w:rsidRPr="0005092D" w:rsidRDefault="009A32FD">
            <w:pPr>
              <w:rPr>
                <w:rFonts w:ascii="Bradley Hand ITC" w:hAnsi="Bradley Hand ITC"/>
                <w:sz w:val="28"/>
                <w:szCs w:val="28"/>
              </w:rPr>
            </w:pPr>
            <w:r w:rsidRPr="0005092D">
              <w:rPr>
                <w:rFonts w:ascii="Bradley Hand ITC" w:hAnsi="Bradley Hand ITC"/>
                <w:sz w:val="28"/>
                <w:szCs w:val="28"/>
              </w:rPr>
              <w:t xml:space="preserve">  </w:t>
            </w:r>
            <w:r w:rsidR="00A472F8">
              <w:rPr>
                <w:noProof/>
                <w14:ligatures w14:val="standardContextual"/>
              </w:rPr>
              <w:drawing>
                <wp:inline distT="0" distB="0" distL="0" distR="0" wp14:anchorId="3B1E0221" wp14:editId="1B408526">
                  <wp:extent cx="596900" cy="783062"/>
                  <wp:effectExtent l="0" t="0" r="0" b="0"/>
                  <wp:docPr id="13647817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78173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02" cy="791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95D79">
              <w:rPr>
                <w:rFonts w:ascii="Bradley Hand ITC" w:hAnsi="Bradley Hand ITC"/>
                <w:sz w:val="28"/>
                <w:szCs w:val="28"/>
              </w:rPr>
              <w:t xml:space="preserve">  </w:t>
            </w:r>
          </w:p>
          <w:p w14:paraId="6A877E50" w14:textId="77777777" w:rsidR="009A32FD" w:rsidRPr="0005092D" w:rsidRDefault="009A32FD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3847" w:type="dxa"/>
          </w:tcPr>
          <w:p w14:paraId="6B05C0A4" w14:textId="77777777" w:rsidR="009A32FD" w:rsidRPr="0005092D" w:rsidRDefault="009A32FD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 w:rsidRPr="0005092D">
              <w:rPr>
                <w:rFonts w:ascii="Bradley Hand ITC" w:hAnsi="Bradley Hand ITC"/>
                <w:b/>
                <w:bCs/>
                <w:sz w:val="28"/>
                <w:szCs w:val="28"/>
              </w:rPr>
              <w:t>English- Writing</w:t>
            </w:r>
          </w:p>
          <w:p w14:paraId="5351083A" w14:textId="206B43BE" w:rsidR="009A32FD" w:rsidRDefault="009A32FD">
            <w:pPr>
              <w:rPr>
                <w:rFonts w:ascii="Bradley Hand ITC" w:hAnsi="Bradley Hand ITC"/>
                <w:sz w:val="28"/>
                <w:szCs w:val="28"/>
              </w:rPr>
            </w:pPr>
            <w:r w:rsidRPr="0005092D">
              <w:rPr>
                <w:rFonts w:ascii="Bradley Hand ITC" w:hAnsi="Bradley Hand ITC"/>
                <w:sz w:val="28"/>
                <w:szCs w:val="28"/>
              </w:rPr>
              <w:t>This term we will be writing</w:t>
            </w:r>
            <w:r w:rsidR="00EB7F57">
              <w:rPr>
                <w:rFonts w:ascii="Bradley Hand ITC" w:hAnsi="Bradley Hand ITC"/>
                <w:sz w:val="28"/>
                <w:szCs w:val="28"/>
              </w:rPr>
              <w:t xml:space="preserve"> alternative fairy</w:t>
            </w:r>
            <w:r w:rsidRPr="0005092D">
              <w:rPr>
                <w:rFonts w:ascii="Bradley Hand ITC" w:hAnsi="Bradley Hand ITC"/>
                <w:sz w:val="28"/>
                <w:szCs w:val="28"/>
              </w:rPr>
              <w:t xml:space="preserve"> stories</w:t>
            </w:r>
            <w:r w:rsidR="00671ED5">
              <w:rPr>
                <w:rFonts w:ascii="Bradley Hand ITC" w:hAnsi="Bradley Hand ITC"/>
                <w:sz w:val="28"/>
                <w:szCs w:val="28"/>
              </w:rPr>
              <w:t xml:space="preserve">, </w:t>
            </w:r>
            <w:r w:rsidR="00883B07">
              <w:rPr>
                <w:rFonts w:ascii="Bradley Hand ITC" w:hAnsi="Bradley Hand ITC"/>
                <w:sz w:val="28"/>
                <w:szCs w:val="28"/>
              </w:rPr>
              <w:t>letters</w:t>
            </w:r>
            <w:r w:rsidR="00C944BC">
              <w:rPr>
                <w:rFonts w:ascii="Bradley Hand ITC" w:hAnsi="Bradley Hand ITC"/>
                <w:sz w:val="28"/>
                <w:szCs w:val="28"/>
              </w:rPr>
              <w:t xml:space="preserve">, information texts </w:t>
            </w:r>
            <w:r w:rsidR="00AA1830">
              <w:rPr>
                <w:rFonts w:ascii="Bradley Hand ITC" w:hAnsi="Bradley Hand ITC"/>
                <w:sz w:val="28"/>
                <w:szCs w:val="28"/>
              </w:rPr>
              <w:t xml:space="preserve">and </w:t>
            </w:r>
            <w:r w:rsidR="00C944BC">
              <w:rPr>
                <w:rFonts w:ascii="Bradley Hand ITC" w:hAnsi="Bradley Hand ITC"/>
                <w:sz w:val="28"/>
                <w:szCs w:val="28"/>
              </w:rPr>
              <w:t>myths</w:t>
            </w:r>
            <w:r w:rsidR="00AA1830">
              <w:rPr>
                <w:rFonts w:ascii="Bradley Hand ITC" w:hAnsi="Bradley Hand ITC"/>
                <w:sz w:val="28"/>
                <w:szCs w:val="28"/>
              </w:rPr>
              <w:t xml:space="preserve">. </w:t>
            </w:r>
          </w:p>
          <w:p w14:paraId="56BC3DE6" w14:textId="4917FFF4" w:rsidR="00C85B24" w:rsidRPr="0005092D" w:rsidRDefault="00AA1830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 xml:space="preserve">Our first </w:t>
            </w:r>
            <w:r w:rsidR="00130B79">
              <w:rPr>
                <w:rFonts w:ascii="Bradley Hand ITC" w:hAnsi="Bradley Hand ITC"/>
                <w:sz w:val="28"/>
                <w:szCs w:val="28"/>
              </w:rPr>
              <w:t>writing unit</w:t>
            </w:r>
            <w:r>
              <w:rPr>
                <w:rFonts w:ascii="Bradley Hand ITC" w:hAnsi="Bradley Hand ITC"/>
                <w:sz w:val="28"/>
                <w:szCs w:val="28"/>
              </w:rPr>
              <w:t xml:space="preserve"> will be based on the book, The </w:t>
            </w:r>
            <w:r w:rsidR="00130B79">
              <w:rPr>
                <w:rFonts w:ascii="Bradley Hand ITC" w:hAnsi="Bradley Hand ITC"/>
                <w:sz w:val="28"/>
                <w:szCs w:val="28"/>
              </w:rPr>
              <w:t>True Story of the Three Little Pigs.</w:t>
            </w:r>
            <w:r>
              <w:rPr>
                <w:rFonts w:ascii="Bradley Hand ITC" w:hAnsi="Bradley Hand ITC"/>
                <w:sz w:val="28"/>
                <w:szCs w:val="28"/>
              </w:rPr>
              <w:t xml:space="preserve"> </w:t>
            </w:r>
            <w:r w:rsidR="00A424C6">
              <w:rPr>
                <w:noProof/>
                <w14:ligatures w14:val="standardContextual"/>
              </w:rPr>
              <w:drawing>
                <wp:inline distT="0" distB="0" distL="0" distR="0" wp14:anchorId="396B1A4E" wp14:editId="6A4458A0">
                  <wp:extent cx="673100" cy="805316"/>
                  <wp:effectExtent l="0" t="0" r="0" b="0"/>
                  <wp:docPr id="11914844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484425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930" cy="813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0E9F972B" w14:textId="77777777" w:rsidR="009A32FD" w:rsidRPr="0005092D" w:rsidRDefault="009A32FD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 w:rsidRPr="0005092D">
              <w:rPr>
                <w:rFonts w:ascii="Bradley Hand ITC" w:hAnsi="Bradley Hand ITC"/>
                <w:b/>
                <w:bCs/>
                <w:sz w:val="28"/>
                <w:szCs w:val="28"/>
              </w:rPr>
              <w:t>Maths</w:t>
            </w:r>
          </w:p>
          <w:p w14:paraId="42620D30" w14:textId="610DD86A" w:rsidR="009A32FD" w:rsidRPr="0005092D" w:rsidRDefault="00130B79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During maths lessons we will be learning about</w:t>
            </w:r>
            <w:r w:rsidR="000A4F2C">
              <w:rPr>
                <w:rFonts w:ascii="Bradley Hand ITC" w:hAnsi="Bradley Hand ITC"/>
                <w:sz w:val="28"/>
                <w:szCs w:val="28"/>
              </w:rPr>
              <w:t xml:space="preserve"> </w:t>
            </w:r>
            <w:r w:rsidR="005B095F">
              <w:rPr>
                <w:rFonts w:ascii="Bradley Hand ITC" w:hAnsi="Bradley Hand ITC"/>
                <w:sz w:val="28"/>
                <w:szCs w:val="28"/>
              </w:rPr>
              <w:t xml:space="preserve">mass and capacity, </w:t>
            </w:r>
            <w:r w:rsidR="00F61F47">
              <w:rPr>
                <w:rFonts w:ascii="Bradley Hand ITC" w:hAnsi="Bradley Hand ITC"/>
                <w:sz w:val="28"/>
                <w:szCs w:val="28"/>
              </w:rPr>
              <w:t>fractions</w:t>
            </w:r>
            <w:r w:rsidR="005B4233">
              <w:rPr>
                <w:rFonts w:ascii="Bradley Hand ITC" w:hAnsi="Bradley Hand ITC"/>
                <w:sz w:val="28"/>
                <w:szCs w:val="28"/>
              </w:rPr>
              <w:t xml:space="preserve">, money, time, geometry and statistics. </w:t>
            </w:r>
            <w:r w:rsidR="00F61F47">
              <w:rPr>
                <w:rFonts w:ascii="Bradley Hand ITC" w:hAnsi="Bradley Hand ITC"/>
                <w:sz w:val="28"/>
                <w:szCs w:val="28"/>
              </w:rPr>
              <w:t xml:space="preserve">. </w:t>
            </w:r>
          </w:p>
          <w:p w14:paraId="46A0D56F" w14:textId="77777777" w:rsidR="009A32FD" w:rsidRPr="0005092D" w:rsidRDefault="009A32FD">
            <w:pPr>
              <w:rPr>
                <w:rFonts w:ascii="Bradley Hand ITC" w:hAnsi="Bradley Hand ITC"/>
                <w:sz w:val="28"/>
                <w:szCs w:val="28"/>
              </w:rPr>
            </w:pPr>
            <w:r w:rsidRPr="0005092D">
              <w:rPr>
                <w:noProof/>
                <w:sz w:val="28"/>
                <w:szCs w:val="28"/>
              </w:rPr>
              <w:drawing>
                <wp:inline distT="0" distB="0" distL="0" distR="0" wp14:anchorId="12917095" wp14:editId="7098CB9C">
                  <wp:extent cx="1041400" cy="498061"/>
                  <wp:effectExtent l="0" t="0" r="6350" b="0"/>
                  <wp:docPr id="18" name="Picture 18" descr="Colorful shapes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Colorful shapes on a white background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304" cy="515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2328EBDA" w14:textId="77777777" w:rsidR="009A32FD" w:rsidRPr="0005092D" w:rsidRDefault="009A32FD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 w:rsidRPr="0005092D">
              <w:rPr>
                <w:rFonts w:ascii="Bradley Hand ITC" w:hAnsi="Bradley Hand ITC"/>
                <w:b/>
                <w:bCs/>
                <w:sz w:val="28"/>
                <w:szCs w:val="28"/>
              </w:rPr>
              <w:t>Science</w:t>
            </w:r>
          </w:p>
          <w:p w14:paraId="5E71476B" w14:textId="2CAF5FF0" w:rsidR="009A32FD" w:rsidRDefault="009A32FD" w:rsidP="004F1AA1">
            <w:pPr>
              <w:rPr>
                <w:rFonts w:ascii="Bradley Hand ITC" w:hAnsi="Bradley Hand ITC"/>
                <w:sz w:val="28"/>
                <w:szCs w:val="28"/>
              </w:rPr>
            </w:pPr>
            <w:r w:rsidRPr="0005092D">
              <w:rPr>
                <w:rFonts w:ascii="Bradley Hand ITC" w:hAnsi="Bradley Hand ITC"/>
                <w:sz w:val="28"/>
                <w:szCs w:val="28"/>
              </w:rPr>
              <w:t xml:space="preserve">This half term we are finding out about </w:t>
            </w:r>
            <w:r w:rsidR="005B4233">
              <w:rPr>
                <w:rFonts w:ascii="Bradley Hand ITC" w:hAnsi="Bradley Hand ITC"/>
                <w:sz w:val="28"/>
                <w:szCs w:val="28"/>
              </w:rPr>
              <w:t xml:space="preserve">plants. </w:t>
            </w:r>
            <w:r w:rsidR="008C0D60">
              <w:rPr>
                <w:rFonts w:ascii="Bradley Hand ITC" w:hAnsi="Bradley Hand ITC"/>
                <w:sz w:val="28"/>
                <w:szCs w:val="28"/>
              </w:rPr>
              <w:t xml:space="preserve"> </w:t>
            </w:r>
          </w:p>
          <w:p w14:paraId="0E9FECF9" w14:textId="0FE08F29" w:rsidR="008C0D60" w:rsidRPr="0005092D" w:rsidRDefault="000875BA" w:rsidP="004F1AA1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 xml:space="preserve">After half term we will be investigating </w:t>
            </w:r>
            <w:r w:rsidR="001A2795">
              <w:rPr>
                <w:rFonts w:ascii="Bradley Hand ITC" w:hAnsi="Bradley Hand ITC"/>
                <w:sz w:val="28"/>
                <w:szCs w:val="28"/>
              </w:rPr>
              <w:t>Forces and Magnets.</w:t>
            </w:r>
          </w:p>
          <w:p w14:paraId="3ACDC53D" w14:textId="17C918C9" w:rsidR="009A32FD" w:rsidRPr="0005092D" w:rsidRDefault="009A32FD">
            <w:pPr>
              <w:rPr>
                <w:rFonts w:ascii="Bradley Hand ITC" w:hAnsi="Bradley Hand ITC"/>
                <w:sz w:val="28"/>
                <w:szCs w:val="28"/>
              </w:rPr>
            </w:pPr>
            <w:r w:rsidRPr="0005092D">
              <w:rPr>
                <w:rFonts w:ascii="Bradley Hand ITC" w:hAnsi="Bradley Hand ITC"/>
                <w:sz w:val="28"/>
                <w:szCs w:val="28"/>
              </w:rPr>
              <w:t xml:space="preserve">    </w:t>
            </w:r>
            <w:r w:rsidR="009D4B0B">
              <w:rPr>
                <w:noProof/>
                <w14:ligatures w14:val="standardContextual"/>
              </w:rPr>
              <w:drawing>
                <wp:inline distT="0" distB="0" distL="0" distR="0" wp14:anchorId="18C88A20" wp14:editId="5C561497">
                  <wp:extent cx="1013794" cy="1212850"/>
                  <wp:effectExtent l="0" t="0" r="0" b="6350"/>
                  <wp:docPr id="1948811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8114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996" cy="1231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2BE" w14:paraId="13B9B0DF" w14:textId="77777777">
        <w:tc>
          <w:tcPr>
            <w:tcW w:w="3847" w:type="dxa"/>
          </w:tcPr>
          <w:p w14:paraId="45B93071" w14:textId="77777777" w:rsidR="009A32FD" w:rsidRPr="0005092D" w:rsidRDefault="009A32FD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 w:rsidRPr="0005092D">
              <w:rPr>
                <w:rFonts w:ascii="Bradley Hand ITC" w:hAnsi="Bradley Hand ITC"/>
                <w:b/>
                <w:bCs/>
                <w:sz w:val="28"/>
                <w:szCs w:val="28"/>
              </w:rPr>
              <w:t>Geography</w:t>
            </w:r>
          </w:p>
          <w:p w14:paraId="6C842FD3" w14:textId="45AA9BBC" w:rsidR="009A32FD" w:rsidRDefault="009A32FD">
            <w:pPr>
              <w:rPr>
                <w:rFonts w:ascii="Bradley Hand ITC" w:hAnsi="Bradley Hand ITC"/>
                <w:sz w:val="28"/>
                <w:szCs w:val="28"/>
              </w:rPr>
            </w:pPr>
            <w:r w:rsidRPr="0005092D">
              <w:rPr>
                <w:rFonts w:ascii="Bradley Hand ITC" w:hAnsi="Bradley Hand ITC"/>
                <w:sz w:val="28"/>
                <w:szCs w:val="28"/>
              </w:rPr>
              <w:t xml:space="preserve">We will be learning all about </w:t>
            </w:r>
            <w:r w:rsidR="009D4B0B">
              <w:rPr>
                <w:rFonts w:ascii="Bradley Hand ITC" w:hAnsi="Bradley Hand ITC"/>
                <w:sz w:val="28"/>
                <w:szCs w:val="28"/>
              </w:rPr>
              <w:t xml:space="preserve">islands and comparing the Scilly Isles to </w:t>
            </w:r>
            <w:r w:rsidR="005E6523">
              <w:rPr>
                <w:rFonts w:ascii="Bradley Hand ITC" w:hAnsi="Bradley Hand ITC"/>
                <w:sz w:val="28"/>
                <w:szCs w:val="28"/>
              </w:rPr>
              <w:t>Greek Islands.</w:t>
            </w:r>
          </w:p>
          <w:p w14:paraId="262B9B27" w14:textId="7BC18C66" w:rsidR="009A32FD" w:rsidRPr="0005092D" w:rsidRDefault="009806DA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0B7241A7" wp14:editId="4D3C9734">
                  <wp:extent cx="1663700" cy="841995"/>
                  <wp:effectExtent l="0" t="0" r="0" b="0"/>
                  <wp:docPr id="7483921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392168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907" cy="845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71EBF76A" w14:textId="77777777" w:rsidR="009A32FD" w:rsidRPr="0005092D" w:rsidRDefault="009A32FD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 w:rsidRPr="0005092D">
              <w:rPr>
                <w:rFonts w:ascii="Bradley Hand ITC" w:hAnsi="Bradley Hand ITC"/>
                <w:b/>
                <w:bCs/>
                <w:sz w:val="28"/>
                <w:szCs w:val="28"/>
              </w:rPr>
              <w:t>History</w:t>
            </w:r>
          </w:p>
          <w:p w14:paraId="047F8BF5" w14:textId="0813132F" w:rsidR="009A32FD" w:rsidRDefault="009A32FD">
            <w:pPr>
              <w:rPr>
                <w:rFonts w:ascii="Bradley Hand ITC" w:hAnsi="Bradley Hand ITC"/>
                <w:sz w:val="28"/>
                <w:szCs w:val="28"/>
              </w:rPr>
            </w:pPr>
            <w:r w:rsidRPr="0005092D">
              <w:rPr>
                <w:rFonts w:ascii="Bradley Hand ITC" w:hAnsi="Bradley Hand ITC"/>
                <w:sz w:val="28"/>
                <w:szCs w:val="28"/>
              </w:rPr>
              <w:t xml:space="preserve">After half term we will be finding out about  </w:t>
            </w:r>
            <w:r w:rsidR="005E3832">
              <w:rPr>
                <w:rFonts w:ascii="Bradley Hand ITC" w:hAnsi="Bradley Hand ITC"/>
                <w:sz w:val="28"/>
                <w:szCs w:val="28"/>
              </w:rPr>
              <w:t xml:space="preserve">Ancient </w:t>
            </w:r>
            <w:r w:rsidR="009806DA">
              <w:rPr>
                <w:rFonts w:ascii="Bradley Hand ITC" w:hAnsi="Bradley Hand ITC"/>
                <w:sz w:val="28"/>
                <w:szCs w:val="28"/>
              </w:rPr>
              <w:t>Greece</w:t>
            </w:r>
          </w:p>
          <w:p w14:paraId="2C28DF97" w14:textId="17EC2EB4" w:rsidR="009A32FD" w:rsidRPr="0005092D" w:rsidRDefault="00112FB3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03BD4462" wp14:editId="2BDE7785">
                  <wp:extent cx="1593850" cy="826844"/>
                  <wp:effectExtent l="0" t="0" r="6350" b="0"/>
                  <wp:docPr id="16095515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55154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689" cy="832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3716766D" w14:textId="77777777" w:rsidR="009A32FD" w:rsidRPr="0005092D" w:rsidRDefault="009A32FD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 w:rsidRPr="0005092D">
              <w:rPr>
                <w:rFonts w:ascii="Bradley Hand ITC" w:hAnsi="Bradley Hand ITC"/>
                <w:b/>
                <w:bCs/>
                <w:sz w:val="28"/>
                <w:szCs w:val="28"/>
              </w:rPr>
              <w:t>PE</w:t>
            </w:r>
          </w:p>
          <w:p w14:paraId="2BCAC8D2" w14:textId="24105C5E" w:rsidR="008127A0" w:rsidRDefault="009A32FD">
            <w:pPr>
              <w:rPr>
                <w:rFonts w:ascii="Bradley Hand ITC" w:hAnsi="Bradley Hand ITC"/>
                <w:sz w:val="28"/>
                <w:szCs w:val="28"/>
              </w:rPr>
            </w:pPr>
            <w:r w:rsidRPr="0005092D">
              <w:rPr>
                <w:rFonts w:ascii="Bradley Hand ITC" w:hAnsi="Bradley Hand ITC"/>
                <w:sz w:val="28"/>
                <w:szCs w:val="28"/>
              </w:rPr>
              <w:t>PE lessons will take place on a Wednesday</w:t>
            </w:r>
            <w:r>
              <w:rPr>
                <w:rFonts w:ascii="Bradley Hand ITC" w:hAnsi="Bradley Hand ITC"/>
                <w:sz w:val="28"/>
                <w:szCs w:val="28"/>
              </w:rPr>
              <w:t xml:space="preserve">. </w:t>
            </w:r>
          </w:p>
          <w:p w14:paraId="05C8D549" w14:textId="1F80C104" w:rsidR="009A32FD" w:rsidRDefault="00D4793D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Later in the term we will be swimming.</w:t>
            </w:r>
          </w:p>
          <w:p w14:paraId="73CA13E1" w14:textId="2A5BE1E4" w:rsidR="00361130" w:rsidRPr="0005092D" w:rsidRDefault="00C04F37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21263F4E" wp14:editId="6F69D22C">
                  <wp:extent cx="876300" cy="659311"/>
                  <wp:effectExtent l="0" t="0" r="0" b="7620"/>
                  <wp:docPr id="116003369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033698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960" cy="662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2A69883D" w14:textId="77777777" w:rsidR="009A32FD" w:rsidRPr="000C4F3C" w:rsidRDefault="009A32FD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 w:rsidRPr="000C4F3C">
              <w:rPr>
                <w:rFonts w:ascii="Bradley Hand ITC" w:hAnsi="Bradley Hand ITC"/>
                <w:b/>
                <w:bCs/>
                <w:sz w:val="28"/>
                <w:szCs w:val="28"/>
              </w:rPr>
              <w:t>DT/ Art</w:t>
            </w:r>
          </w:p>
          <w:p w14:paraId="6CBE59EE" w14:textId="7CFB2DA0" w:rsidR="009A32FD" w:rsidRDefault="00C26026" w:rsidP="000202BA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 xml:space="preserve">We </w:t>
            </w:r>
            <w:r w:rsidR="00876304">
              <w:rPr>
                <w:rFonts w:ascii="Bradley Hand ITC" w:hAnsi="Bradley Hand ITC"/>
                <w:sz w:val="28"/>
                <w:szCs w:val="28"/>
              </w:rPr>
              <w:t>will be</w:t>
            </w:r>
            <w:r>
              <w:rPr>
                <w:rFonts w:ascii="Bradley Hand ITC" w:hAnsi="Bradley Hand ITC"/>
                <w:sz w:val="28"/>
                <w:szCs w:val="28"/>
              </w:rPr>
              <w:t xml:space="preserve"> learning to </w:t>
            </w:r>
            <w:r w:rsidR="000202BA">
              <w:rPr>
                <w:rFonts w:ascii="Bradley Hand ITC" w:hAnsi="Bradley Hand ITC"/>
                <w:sz w:val="28"/>
                <w:szCs w:val="28"/>
              </w:rPr>
              <w:t>design and create a mini greenhouse</w:t>
            </w:r>
            <w:r w:rsidR="00C036F7">
              <w:rPr>
                <w:rFonts w:ascii="Bradley Hand ITC" w:hAnsi="Bradley Hand ITC"/>
                <w:sz w:val="28"/>
                <w:szCs w:val="28"/>
              </w:rPr>
              <w:t xml:space="preserve">. </w:t>
            </w:r>
          </w:p>
          <w:p w14:paraId="7FBD18CF" w14:textId="699B7883" w:rsidR="001335D8" w:rsidRDefault="001335D8" w:rsidP="000202BA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We will be</w:t>
            </w:r>
            <w:r w:rsidR="004E5EB6">
              <w:rPr>
                <w:rFonts w:ascii="Bradley Hand ITC" w:hAnsi="Bradley Hand ITC"/>
                <w:sz w:val="28"/>
                <w:szCs w:val="28"/>
              </w:rPr>
              <w:t xml:space="preserve"> continuing to improve our</w:t>
            </w:r>
            <w:r>
              <w:rPr>
                <w:rFonts w:ascii="Bradley Hand ITC" w:hAnsi="Bradley Hand ITC"/>
                <w:sz w:val="28"/>
                <w:szCs w:val="28"/>
              </w:rPr>
              <w:t xml:space="preserve"> drawing and painting </w:t>
            </w:r>
            <w:r w:rsidR="004E5EB6">
              <w:rPr>
                <w:rFonts w:ascii="Bradley Hand ITC" w:hAnsi="Bradley Hand ITC"/>
                <w:sz w:val="28"/>
                <w:szCs w:val="28"/>
              </w:rPr>
              <w:t xml:space="preserve">skills. </w:t>
            </w:r>
          </w:p>
          <w:p w14:paraId="6291F039" w14:textId="3DC4092A" w:rsidR="008127A0" w:rsidRDefault="008127A0">
            <w:pPr>
              <w:rPr>
                <w:rFonts w:ascii="Bradley Hand ITC" w:hAnsi="Bradley Hand ITC"/>
                <w:sz w:val="32"/>
                <w:szCs w:val="32"/>
              </w:rPr>
            </w:pPr>
          </w:p>
        </w:tc>
      </w:tr>
      <w:tr w:rsidR="00F412BE" w14:paraId="3B1ADA6E" w14:textId="77777777">
        <w:tc>
          <w:tcPr>
            <w:tcW w:w="3847" w:type="dxa"/>
          </w:tcPr>
          <w:p w14:paraId="55C31FA5" w14:textId="77777777" w:rsidR="009A32FD" w:rsidRDefault="009A32FD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</w:rPr>
              <w:t>Music</w:t>
            </w:r>
          </w:p>
          <w:p w14:paraId="39A1E578" w14:textId="313B7B2B" w:rsidR="009A32FD" w:rsidRDefault="009A32FD">
            <w:pPr>
              <w:rPr>
                <w:rFonts w:ascii="Bradley Hand ITC" w:hAnsi="Bradley Hand ITC"/>
                <w:sz w:val="28"/>
                <w:szCs w:val="28"/>
              </w:rPr>
            </w:pPr>
            <w:r w:rsidRPr="004F7D06">
              <w:rPr>
                <w:rFonts w:ascii="Bradley Hand ITC" w:hAnsi="Bradley Hand ITC"/>
                <w:sz w:val="28"/>
                <w:szCs w:val="28"/>
              </w:rPr>
              <w:t xml:space="preserve">We will be </w:t>
            </w:r>
            <w:r w:rsidR="00C036F7">
              <w:rPr>
                <w:rFonts w:ascii="Bradley Hand ITC" w:hAnsi="Bradley Hand ITC"/>
                <w:sz w:val="28"/>
                <w:szCs w:val="28"/>
              </w:rPr>
              <w:t xml:space="preserve">enjoying improvisation. </w:t>
            </w:r>
          </w:p>
          <w:p w14:paraId="12ECEEFC" w14:textId="77777777" w:rsidR="009A32FD" w:rsidRDefault="009A32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5FAF92" wp14:editId="16DF50F4">
                  <wp:extent cx="546100" cy="518426"/>
                  <wp:effectExtent l="0" t="0" r="6350" b="0"/>
                  <wp:docPr id="22" name="Picture 22" descr="A close-up of a music no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A close-up of a music note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545" cy="523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98EA7A" w14:textId="77777777" w:rsidR="009A32FD" w:rsidRPr="0005092D" w:rsidRDefault="009A32FD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</w:p>
        </w:tc>
        <w:tc>
          <w:tcPr>
            <w:tcW w:w="3847" w:type="dxa"/>
          </w:tcPr>
          <w:p w14:paraId="5368153F" w14:textId="77777777" w:rsidR="009A32FD" w:rsidRDefault="009A32FD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</w:rPr>
              <w:t>Computing</w:t>
            </w:r>
          </w:p>
          <w:p w14:paraId="5B04044D" w14:textId="155E5F7F" w:rsidR="009A32FD" w:rsidRDefault="009A32FD">
            <w:pPr>
              <w:rPr>
                <w:rFonts w:ascii="Bradley Hand ITC" w:hAnsi="Bradley Hand ITC"/>
                <w:sz w:val="28"/>
                <w:szCs w:val="28"/>
              </w:rPr>
            </w:pPr>
            <w:r w:rsidRPr="004F7D06">
              <w:rPr>
                <w:rFonts w:ascii="Bradley Hand ITC" w:hAnsi="Bradley Hand ITC"/>
                <w:sz w:val="28"/>
                <w:szCs w:val="28"/>
              </w:rPr>
              <w:t xml:space="preserve">We will be </w:t>
            </w:r>
            <w:r w:rsidR="00C64617">
              <w:rPr>
                <w:rFonts w:ascii="Bradley Hand ITC" w:hAnsi="Bradley Hand ITC"/>
                <w:sz w:val="28"/>
                <w:szCs w:val="28"/>
              </w:rPr>
              <w:t>continuing to improve our typing skills</w:t>
            </w:r>
            <w:r w:rsidR="00E702FF">
              <w:rPr>
                <w:rFonts w:ascii="Bradley Hand ITC" w:hAnsi="Bradley Hand ITC"/>
                <w:sz w:val="28"/>
                <w:szCs w:val="28"/>
              </w:rPr>
              <w:t xml:space="preserve"> and </w:t>
            </w:r>
            <w:r w:rsidR="00D632C9">
              <w:rPr>
                <w:rFonts w:ascii="Bradley Hand ITC" w:hAnsi="Bradley Hand ITC"/>
                <w:sz w:val="28"/>
                <w:szCs w:val="28"/>
              </w:rPr>
              <w:t xml:space="preserve">looking at animation. </w:t>
            </w:r>
            <w:r w:rsidR="007457E8">
              <w:rPr>
                <w:rFonts w:ascii="Bradley Hand ITC" w:hAnsi="Bradley Hand ITC"/>
                <w:sz w:val="28"/>
                <w:szCs w:val="28"/>
              </w:rPr>
              <w:t xml:space="preserve"> </w:t>
            </w:r>
          </w:p>
          <w:p w14:paraId="4425E5D3" w14:textId="092F7CC4" w:rsidR="009A32FD" w:rsidRPr="0005092D" w:rsidRDefault="009A32FD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</w:p>
        </w:tc>
        <w:tc>
          <w:tcPr>
            <w:tcW w:w="3847" w:type="dxa"/>
          </w:tcPr>
          <w:p w14:paraId="7CEEA00C" w14:textId="77777777" w:rsidR="009A32FD" w:rsidRPr="0044394E" w:rsidRDefault="009A32FD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 w:rsidRPr="0044394E">
              <w:rPr>
                <w:rFonts w:ascii="Bradley Hand ITC" w:hAnsi="Bradley Hand ITC"/>
                <w:b/>
                <w:bCs/>
                <w:sz w:val="28"/>
                <w:szCs w:val="28"/>
              </w:rPr>
              <w:t>RE</w:t>
            </w:r>
          </w:p>
          <w:p w14:paraId="697EE8BD" w14:textId="306E6075" w:rsidR="009A32FD" w:rsidRDefault="009A32FD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 xml:space="preserve">We will be learning about </w:t>
            </w:r>
            <w:r w:rsidR="000561FD">
              <w:rPr>
                <w:rFonts w:ascii="Bradley Hand ITC" w:hAnsi="Bradley Hand ITC"/>
                <w:sz w:val="28"/>
                <w:szCs w:val="28"/>
              </w:rPr>
              <w:t>Cornish Festivals and the Gospel</w:t>
            </w:r>
            <w:r w:rsidR="0069017F">
              <w:rPr>
                <w:rFonts w:ascii="Bradley Hand ITC" w:hAnsi="Bradley Hand ITC"/>
                <w:sz w:val="28"/>
                <w:szCs w:val="28"/>
              </w:rPr>
              <w:t xml:space="preserve">- What kind of world did </w:t>
            </w:r>
            <w:r w:rsidR="006D0B2C">
              <w:rPr>
                <w:rFonts w:ascii="Bradley Hand ITC" w:hAnsi="Bradley Hand ITC"/>
                <w:sz w:val="28"/>
                <w:szCs w:val="28"/>
              </w:rPr>
              <w:t>Jesus want?</w:t>
            </w:r>
          </w:p>
          <w:p w14:paraId="44B38894" w14:textId="4B342A21" w:rsidR="009A32FD" w:rsidRPr="0005092D" w:rsidRDefault="009A32FD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3847" w:type="dxa"/>
          </w:tcPr>
          <w:p w14:paraId="368B8183" w14:textId="77777777" w:rsidR="009A32FD" w:rsidRPr="00615769" w:rsidRDefault="009A32FD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 w:rsidRPr="00615769">
              <w:rPr>
                <w:rFonts w:ascii="Bradley Hand ITC" w:hAnsi="Bradley Hand ITC"/>
                <w:b/>
                <w:bCs/>
                <w:sz w:val="28"/>
                <w:szCs w:val="28"/>
              </w:rPr>
              <w:t>PSHE</w:t>
            </w:r>
          </w:p>
          <w:p w14:paraId="20F46013" w14:textId="6158E76A" w:rsidR="009A32FD" w:rsidRPr="00615769" w:rsidRDefault="009A32FD">
            <w:pPr>
              <w:rPr>
                <w:rFonts w:ascii="Bradley Hand ITC" w:hAnsi="Bradley Hand ITC"/>
                <w:sz w:val="28"/>
                <w:szCs w:val="28"/>
              </w:rPr>
            </w:pPr>
            <w:r w:rsidRPr="00615769">
              <w:rPr>
                <w:rFonts w:ascii="Bradley Hand ITC" w:hAnsi="Bradley Hand ITC"/>
                <w:sz w:val="28"/>
                <w:szCs w:val="28"/>
              </w:rPr>
              <w:t xml:space="preserve">We will be learning about </w:t>
            </w:r>
            <w:r w:rsidR="00E500FC">
              <w:rPr>
                <w:rFonts w:ascii="Bradley Hand ITC" w:hAnsi="Bradley Hand ITC"/>
                <w:sz w:val="28"/>
                <w:szCs w:val="28"/>
              </w:rPr>
              <w:t>being our best.</w:t>
            </w:r>
          </w:p>
          <w:p w14:paraId="5A167871" w14:textId="77777777" w:rsidR="009A32FD" w:rsidRPr="00615769" w:rsidRDefault="009A32FD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 w:rsidRPr="00615769">
              <w:rPr>
                <w:rFonts w:ascii="Bradley Hand ITC" w:hAnsi="Bradley Hand ITC"/>
                <w:b/>
                <w:bCs/>
                <w:sz w:val="28"/>
                <w:szCs w:val="28"/>
              </w:rPr>
              <w:t>French</w:t>
            </w:r>
          </w:p>
          <w:p w14:paraId="2B176217" w14:textId="2BA8FE00" w:rsidR="009A32FD" w:rsidRDefault="004751ED">
            <w:pPr>
              <w:rPr>
                <w:rFonts w:ascii="Bradley Hand ITC" w:hAnsi="Bradley Hand ITC"/>
                <w:sz w:val="32"/>
                <w:szCs w:val="32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Transport</w:t>
            </w:r>
            <w:r w:rsidR="00B46FAE">
              <w:rPr>
                <w:rFonts w:ascii="Bradley Hand ITC" w:hAnsi="Bradley Hand ITC"/>
                <w:sz w:val="28"/>
                <w:szCs w:val="28"/>
              </w:rPr>
              <w:t xml:space="preserve"> and revising previous topics.</w:t>
            </w:r>
            <w:r w:rsidR="00E500FC">
              <w:rPr>
                <w:rFonts w:ascii="Bradley Hand ITC" w:hAnsi="Bradley Hand ITC"/>
                <w:sz w:val="28"/>
                <w:szCs w:val="28"/>
              </w:rPr>
              <w:t xml:space="preserve"> </w:t>
            </w:r>
          </w:p>
        </w:tc>
      </w:tr>
    </w:tbl>
    <w:p w14:paraId="3A6DFCF0" w14:textId="77777777" w:rsidR="00F76C97" w:rsidRDefault="00F76C97"/>
    <w:sectPr w:rsidR="00F76C97" w:rsidSect="00ED6A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altName w:val="Calibri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FD"/>
    <w:rsid w:val="000202BA"/>
    <w:rsid w:val="000561FD"/>
    <w:rsid w:val="00084A04"/>
    <w:rsid w:val="000875BA"/>
    <w:rsid w:val="000A4F2C"/>
    <w:rsid w:val="00112FB3"/>
    <w:rsid w:val="00130B79"/>
    <w:rsid w:val="001335D8"/>
    <w:rsid w:val="001A2795"/>
    <w:rsid w:val="001A5EAC"/>
    <w:rsid w:val="001E1E54"/>
    <w:rsid w:val="001F77BB"/>
    <w:rsid w:val="002551F7"/>
    <w:rsid w:val="00276967"/>
    <w:rsid w:val="002A64D4"/>
    <w:rsid w:val="00351D08"/>
    <w:rsid w:val="00361130"/>
    <w:rsid w:val="003765E4"/>
    <w:rsid w:val="003D0A1B"/>
    <w:rsid w:val="003F5895"/>
    <w:rsid w:val="004751ED"/>
    <w:rsid w:val="004E5EB6"/>
    <w:rsid w:val="004F1AA1"/>
    <w:rsid w:val="005A6D82"/>
    <w:rsid w:val="005B095F"/>
    <w:rsid w:val="005B4233"/>
    <w:rsid w:val="005E3832"/>
    <w:rsid w:val="005E6523"/>
    <w:rsid w:val="0063520F"/>
    <w:rsid w:val="00671ED5"/>
    <w:rsid w:val="0069017F"/>
    <w:rsid w:val="006B550D"/>
    <w:rsid w:val="006D0B2C"/>
    <w:rsid w:val="00742539"/>
    <w:rsid w:val="007457E8"/>
    <w:rsid w:val="007A2001"/>
    <w:rsid w:val="007D67BD"/>
    <w:rsid w:val="008127A0"/>
    <w:rsid w:val="008352CC"/>
    <w:rsid w:val="00876304"/>
    <w:rsid w:val="00883B07"/>
    <w:rsid w:val="00895D79"/>
    <w:rsid w:val="008C0D60"/>
    <w:rsid w:val="009806DA"/>
    <w:rsid w:val="00983852"/>
    <w:rsid w:val="009A32FD"/>
    <w:rsid w:val="009D4B0B"/>
    <w:rsid w:val="009F6543"/>
    <w:rsid w:val="00A424C6"/>
    <w:rsid w:val="00A472F8"/>
    <w:rsid w:val="00AA1830"/>
    <w:rsid w:val="00B46FAE"/>
    <w:rsid w:val="00BC1A13"/>
    <w:rsid w:val="00BD3ADC"/>
    <w:rsid w:val="00C036F7"/>
    <w:rsid w:val="00C04F37"/>
    <w:rsid w:val="00C06E7A"/>
    <w:rsid w:val="00C26026"/>
    <w:rsid w:val="00C64617"/>
    <w:rsid w:val="00C81872"/>
    <w:rsid w:val="00C85B24"/>
    <w:rsid w:val="00C944BC"/>
    <w:rsid w:val="00CF10D0"/>
    <w:rsid w:val="00D05F12"/>
    <w:rsid w:val="00D4793D"/>
    <w:rsid w:val="00D632C9"/>
    <w:rsid w:val="00DB11B7"/>
    <w:rsid w:val="00DC446D"/>
    <w:rsid w:val="00E03CB1"/>
    <w:rsid w:val="00E500FC"/>
    <w:rsid w:val="00E702FF"/>
    <w:rsid w:val="00EB7F57"/>
    <w:rsid w:val="00ED6A53"/>
    <w:rsid w:val="00F15125"/>
    <w:rsid w:val="00F16562"/>
    <w:rsid w:val="00F412BE"/>
    <w:rsid w:val="00F61F47"/>
    <w:rsid w:val="00F7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E41B"/>
  <w15:chartTrackingRefBased/>
  <w15:docId w15:val="{F97572D0-49E1-4A85-8E6C-0EDC9C81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2F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2F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202</Words>
  <Characters>1158</Characters>
  <Application>Microsoft Office Word</Application>
  <DocSecurity>4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Ashley</dc:creator>
  <cp:keywords/>
  <dc:description/>
  <cp:lastModifiedBy>Kirsty Ashley</cp:lastModifiedBy>
  <cp:revision>35</cp:revision>
  <dcterms:created xsi:type="dcterms:W3CDTF">2024-04-14T22:13:00Z</dcterms:created>
  <dcterms:modified xsi:type="dcterms:W3CDTF">2024-04-15T18:54:00Z</dcterms:modified>
</cp:coreProperties>
</file>