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5B2A1D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5B2A1D" w:rsidRDefault="000C470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A1D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1DA21D93" w:rsidR="005D15D9" w:rsidRPr="005B2A1D" w:rsidRDefault="009C513D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Science</w:t>
            </w:r>
            <w:r w:rsidR="001F5E90" w:rsidRPr="005B2A1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5D15D9" w:rsidRPr="005B2A1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Curriculum Overview</w:t>
            </w:r>
          </w:p>
          <w:p w14:paraId="2536B36E" w14:textId="13EFF48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5B2A1D" w14:paraId="3C0C9101" w14:textId="77777777" w:rsidTr="00670F2A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5B2A1D" w:rsidRDefault="000C470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5B2A1D" w:rsidRDefault="005D15D9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EC2F6F" w:rsidRPr="005B2A1D" w14:paraId="7544F11E" w14:textId="77777777" w:rsidTr="005825C5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EC2F6F" w:rsidRPr="005B2A1D" w:rsidRDefault="00EC2F6F" w:rsidP="00FB27E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</w:p>
        </w:tc>
        <w:tc>
          <w:tcPr>
            <w:tcW w:w="4408" w:type="dxa"/>
            <w:gridSpan w:val="2"/>
            <w:vAlign w:val="center"/>
          </w:tcPr>
          <w:p w14:paraId="0452CC14" w14:textId="495B90FF" w:rsidR="00EC2F6F" w:rsidRPr="00BC2242" w:rsidRDefault="00EC2F6F" w:rsidP="00BC2242">
            <w:pPr>
              <w:jc w:val="center"/>
              <w:rPr>
                <w:rFonts w:ascii="Century Gothic" w:hAnsi="Century Gothic" w:cs="Arial"/>
              </w:rPr>
            </w:pPr>
            <w:r w:rsidRPr="00BC2242">
              <w:rPr>
                <w:rStyle w:val="normaltextrun"/>
                <w:rFonts w:ascii="Century Gothic" w:hAnsi="Century Gothic"/>
                <w:shd w:val="clear" w:color="auto" w:fill="FFFFFF"/>
              </w:rPr>
              <w:t>Children will know the names of body parts: heads, arms, hands, legs, feet, neck.</w:t>
            </w:r>
          </w:p>
        </w:tc>
        <w:tc>
          <w:tcPr>
            <w:tcW w:w="4358" w:type="dxa"/>
            <w:gridSpan w:val="2"/>
            <w:vAlign w:val="center"/>
          </w:tcPr>
          <w:p w14:paraId="11E8D5CA" w14:textId="58D65CF4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Materials changing when cooking or heating.</w:t>
            </w:r>
          </w:p>
          <w:p w14:paraId="2C5E6626" w14:textId="32B8E012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Investigate natural materials</w:t>
            </w:r>
          </w:p>
          <w:p w14:paraId="3C818963" w14:textId="7978EDCC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Materials change when melting</w:t>
            </w:r>
          </w:p>
          <w:p w14:paraId="7AFBC251" w14:textId="77777777" w:rsidR="00EC2F6F" w:rsidRPr="00BC2242" w:rsidRDefault="00EC2F6F" w:rsidP="00BC224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18D6D11F" w14:textId="2F47B474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Butterflies and eggs</w:t>
            </w:r>
          </w:p>
          <w:p w14:paraId="04215A7F" w14:textId="6CE29E07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</w:t>
            </w:r>
          </w:p>
          <w:p w14:paraId="0E997183" w14:textId="4CD57538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Light, dark and shadows</w:t>
            </w:r>
          </w:p>
          <w:p w14:paraId="2FA46AFC" w14:textId="33FEB6CB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Seeds and planting</w:t>
            </w:r>
          </w:p>
          <w:p w14:paraId="51A90875" w14:textId="4DB74E3B" w:rsidR="00EC2F6F" w:rsidRPr="00BC2242" w:rsidRDefault="00EC2F6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Floating, sinking, stretching forces.</w:t>
            </w:r>
          </w:p>
          <w:p w14:paraId="016E0866" w14:textId="3A80C2B0" w:rsidR="00EC2F6F" w:rsidRPr="00BC2242" w:rsidRDefault="00EC2F6F" w:rsidP="00BC224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076364" w:rsidRPr="005B2A1D" w14:paraId="4E4A0EB6" w14:textId="77777777" w:rsidTr="00670F2A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175D57E1" w14:textId="73260B3D" w:rsidR="00076364" w:rsidRPr="005B2A1D" w:rsidRDefault="00837D27" w:rsidP="00094D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>
              <w:rPr>
                <w:rFonts w:ascii="Century Gothic" w:hAnsi="Century Gothic" w:cs="Arial"/>
                <w:b/>
              </w:rPr>
              <w:t>/1</w:t>
            </w:r>
          </w:p>
        </w:tc>
        <w:tc>
          <w:tcPr>
            <w:tcW w:w="2269" w:type="dxa"/>
            <w:vAlign w:val="center"/>
          </w:tcPr>
          <w:p w14:paraId="0905E228" w14:textId="5A7A1827" w:rsidR="00837D27" w:rsidRPr="00BC2242" w:rsidRDefault="00837D27" w:rsidP="00BC2242">
            <w:pPr>
              <w:pStyle w:val="paragraph"/>
              <w:spacing w:before="0" w:beforeAutospacing="0" w:after="0" w:afterAutospacing="0"/>
              <w:ind w:left="225" w:hanging="225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Animals including humans all about me</w:t>
            </w:r>
          </w:p>
          <w:p w14:paraId="73010C35" w14:textId="77777777" w:rsidR="00076364" w:rsidRPr="00BC2242" w:rsidRDefault="00076364" w:rsidP="00BC2242">
            <w:pPr>
              <w:pStyle w:val="paragraph"/>
              <w:spacing w:before="0" w:beforeAutospacing="0" w:after="0" w:afterAutospacing="0"/>
              <w:ind w:left="225" w:hanging="225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54F88C55" w14:textId="18FD6D4E" w:rsidR="00837D27" w:rsidRPr="00BC2242" w:rsidRDefault="00837D27" w:rsidP="00BC2242">
            <w:pPr>
              <w:pStyle w:val="paragraph"/>
              <w:spacing w:before="0" w:beforeAutospacing="0" w:after="0" w:afterAutospacing="0"/>
              <w:ind w:left="225" w:hanging="225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Exploring everyday materials 1</w:t>
            </w:r>
          </w:p>
          <w:p w14:paraId="0A3E334F" w14:textId="77777777" w:rsidR="00076364" w:rsidRPr="00BC2242" w:rsidRDefault="00076364" w:rsidP="00BC2242">
            <w:pPr>
              <w:jc w:val="center"/>
              <w:rPr>
                <w:rFonts w:ascii="Century Gothic" w:hAnsi="Century Gothic" w:cs="Arial"/>
                <w:color w:val="0070C0"/>
              </w:rPr>
            </w:pPr>
          </w:p>
        </w:tc>
        <w:tc>
          <w:tcPr>
            <w:tcW w:w="2196" w:type="dxa"/>
            <w:vAlign w:val="center"/>
          </w:tcPr>
          <w:p w14:paraId="630FF090" w14:textId="4D571AB5" w:rsidR="00D25B4A" w:rsidRPr="00BC2242" w:rsidRDefault="00D25B4A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 and their habitats</w:t>
            </w:r>
          </w:p>
          <w:p w14:paraId="758CAF9B" w14:textId="21A875A3" w:rsidR="00D25B4A" w:rsidRPr="00BC2242" w:rsidRDefault="00D25B4A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Fonts w:ascii="Century Gothic" w:hAnsi="Century Gothic" w:cs="Segoe UI"/>
                <w:sz w:val="22"/>
                <w:szCs w:val="22"/>
              </w:rPr>
              <w:br/>
            </w:r>
          </w:p>
          <w:p w14:paraId="0F432077" w14:textId="77777777" w:rsidR="00076364" w:rsidRPr="00BC2242" w:rsidRDefault="00076364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1D4122A4" w14:textId="56B5A68F" w:rsidR="00076364" w:rsidRPr="00BC2242" w:rsidRDefault="00D25B4A" w:rsidP="00BC2242">
            <w:pPr>
              <w:jc w:val="center"/>
              <w:rPr>
                <w:rFonts w:ascii="Century Gothic" w:hAnsi="Century Gothic" w:cs="Arial"/>
              </w:rPr>
            </w:pPr>
            <w:r w:rsidRPr="00BC2242">
              <w:rPr>
                <w:rStyle w:val="normaltextrun"/>
                <w:rFonts w:ascii="Century Gothic" w:hAnsi="Century Gothic" w:cs="Segoe UI"/>
              </w:rPr>
              <w:t>Plants</w:t>
            </w:r>
          </w:p>
        </w:tc>
        <w:tc>
          <w:tcPr>
            <w:tcW w:w="2166" w:type="dxa"/>
            <w:vAlign w:val="center"/>
          </w:tcPr>
          <w:p w14:paraId="0631A06A" w14:textId="11C3AC92" w:rsidR="00D25B4A" w:rsidRPr="00BC2242" w:rsidRDefault="00D25B4A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Animals including humans: Growth</w:t>
            </w:r>
          </w:p>
          <w:p w14:paraId="38E3B84F" w14:textId="1AC010BE" w:rsidR="00D25B4A" w:rsidRPr="00BC2242" w:rsidRDefault="00D25B4A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66DAA3E6" w14:textId="77777777" w:rsidR="00076364" w:rsidRPr="00BC2242" w:rsidRDefault="00076364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1BD9AA67" w14:textId="554F093C" w:rsidR="00D25B4A" w:rsidRPr="00BC2242" w:rsidRDefault="00D25B4A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 and their habitats: habitats around the world</w:t>
            </w:r>
          </w:p>
          <w:p w14:paraId="6CCEA2D7" w14:textId="77777777" w:rsidR="00076364" w:rsidRPr="00BC2242" w:rsidRDefault="00076364" w:rsidP="00BC2242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BC2242" w:rsidRPr="005B2A1D" w14:paraId="72B90B30" w14:textId="77777777" w:rsidTr="00670F2A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BC2242" w:rsidRPr="005B2A1D" w:rsidRDefault="00BC2242" w:rsidP="00BC224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1/2</w:t>
            </w:r>
          </w:p>
        </w:tc>
        <w:tc>
          <w:tcPr>
            <w:tcW w:w="2269" w:type="dxa"/>
            <w:vAlign w:val="center"/>
          </w:tcPr>
          <w:p w14:paraId="61335014" w14:textId="5422362F" w:rsidR="00BC2242" w:rsidRPr="00BC2242" w:rsidRDefault="00BC2242" w:rsidP="00BC2242">
            <w:pPr>
              <w:pStyle w:val="paragraph"/>
              <w:spacing w:before="0" w:beforeAutospacing="0" w:after="0" w:afterAutospacing="0"/>
              <w:ind w:left="225" w:hanging="225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Animals including humans all about me</w:t>
            </w:r>
          </w:p>
          <w:p w14:paraId="76F70785" w14:textId="77777777" w:rsidR="00BC2242" w:rsidRPr="00BC2242" w:rsidRDefault="00BC2242" w:rsidP="00BC224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39" w:type="dxa"/>
            <w:vAlign w:val="center"/>
          </w:tcPr>
          <w:p w14:paraId="089409A1" w14:textId="3F859EC9" w:rsidR="00BC2242" w:rsidRPr="00BC2242" w:rsidRDefault="00BC2242" w:rsidP="00BC2242">
            <w:pPr>
              <w:pStyle w:val="paragraph"/>
              <w:spacing w:before="0" w:beforeAutospacing="0" w:after="0" w:afterAutospacing="0"/>
              <w:ind w:left="225" w:hanging="225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Materials</w:t>
            </w:r>
          </w:p>
          <w:p w14:paraId="7DE880A2" w14:textId="21B8E644" w:rsidR="00BC2242" w:rsidRPr="00BC2242" w:rsidRDefault="00BC2242" w:rsidP="00BC2242">
            <w:pPr>
              <w:jc w:val="center"/>
              <w:rPr>
                <w:rFonts w:ascii="Century Gothic" w:hAnsi="Century Gothic" w:cs="Arial"/>
                <w:color w:val="0070C0"/>
              </w:rPr>
            </w:pPr>
          </w:p>
        </w:tc>
        <w:tc>
          <w:tcPr>
            <w:tcW w:w="2196" w:type="dxa"/>
            <w:vAlign w:val="center"/>
          </w:tcPr>
          <w:p w14:paraId="32420A5B" w14:textId="3AB8B164" w:rsidR="00BC2242" w:rsidRPr="00BC2242" w:rsidRDefault="00BC2242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/>
                <w:sz w:val="22"/>
                <w:szCs w:val="22"/>
              </w:rPr>
              <w:t>Seasonal Changes</w:t>
            </w:r>
          </w:p>
          <w:p w14:paraId="2A94069F" w14:textId="04296C93" w:rsidR="00BC2242" w:rsidRPr="00BC2242" w:rsidRDefault="00BC2242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Fonts w:ascii="Century Gothic" w:hAnsi="Century Gothic" w:cs="Segoe UI"/>
                <w:sz w:val="22"/>
                <w:szCs w:val="22"/>
              </w:rPr>
              <w:br/>
            </w:r>
          </w:p>
          <w:p w14:paraId="5B9BC8DA" w14:textId="77777777" w:rsidR="00BC2242" w:rsidRPr="00BC2242" w:rsidRDefault="00BC2242" w:rsidP="00BC224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62" w:type="dxa"/>
            <w:vAlign w:val="center"/>
          </w:tcPr>
          <w:p w14:paraId="027532BC" w14:textId="4436F7ED" w:rsidR="00BC2242" w:rsidRPr="00BC2242" w:rsidRDefault="00BC2242" w:rsidP="00BC2242">
            <w:pPr>
              <w:jc w:val="center"/>
              <w:rPr>
                <w:rFonts w:ascii="Century Gothic" w:hAnsi="Century Gothic"/>
              </w:rPr>
            </w:pPr>
            <w:r w:rsidRPr="00BC2242">
              <w:rPr>
                <w:rStyle w:val="normaltextrun"/>
                <w:rFonts w:ascii="Century Gothic" w:hAnsi="Century Gothic" w:cs="Segoe UI"/>
              </w:rPr>
              <w:t>Plants</w:t>
            </w:r>
          </w:p>
        </w:tc>
        <w:tc>
          <w:tcPr>
            <w:tcW w:w="2166" w:type="dxa"/>
            <w:vAlign w:val="center"/>
          </w:tcPr>
          <w:p w14:paraId="196C98E3" w14:textId="0BD2259A" w:rsidR="00BC2242" w:rsidRPr="00BC2242" w:rsidRDefault="00BC2242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Animals including humans: Growth</w:t>
            </w:r>
          </w:p>
          <w:p w14:paraId="76320465" w14:textId="17F94B02" w:rsidR="00BC2242" w:rsidRPr="00BC2242" w:rsidRDefault="00BC2242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6527FA1C" w14:textId="77777777" w:rsidR="00BC2242" w:rsidRPr="00BC2242" w:rsidRDefault="00BC2242" w:rsidP="00BC224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72" w:type="dxa"/>
            <w:vAlign w:val="center"/>
          </w:tcPr>
          <w:p w14:paraId="77DF7EEA" w14:textId="51BF38D5" w:rsidR="00BC2242" w:rsidRPr="00BC2242" w:rsidRDefault="00BC2242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 and their habitats: habitats around the world</w:t>
            </w:r>
          </w:p>
          <w:p w14:paraId="49B2FDA2" w14:textId="77777777" w:rsidR="00BC2242" w:rsidRPr="00BC2242" w:rsidRDefault="00BC2242" w:rsidP="00BC2242">
            <w:pPr>
              <w:jc w:val="center"/>
              <w:rPr>
                <w:rFonts w:ascii="Century Gothic" w:hAnsi="Century Gothic"/>
              </w:rPr>
            </w:pPr>
          </w:p>
        </w:tc>
      </w:tr>
      <w:tr w:rsidR="00986111" w:rsidRPr="005B2A1D" w14:paraId="5F8BA928" w14:textId="77777777" w:rsidTr="00DA1C6C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986111" w:rsidRPr="005B2A1D" w:rsidRDefault="00986111" w:rsidP="0098611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  <w:vAlign w:val="center"/>
          </w:tcPr>
          <w:p w14:paraId="16F790BC" w14:textId="2FF42A8E" w:rsidR="00BC1A4D" w:rsidRPr="00BC2242" w:rsidRDefault="00BC1A4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Animals, including humans</w:t>
            </w:r>
          </w:p>
          <w:p w14:paraId="52D41BCF" w14:textId="29497DA5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color w:val="0070C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B960FD9" w14:textId="451167FF" w:rsidR="00BC1A4D" w:rsidRPr="00BC2242" w:rsidRDefault="00BC1A4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Forces and Magnets</w:t>
            </w:r>
          </w:p>
          <w:p w14:paraId="2E3BB7DB" w14:textId="2E53ED3F" w:rsidR="00986111" w:rsidRPr="00BC2242" w:rsidRDefault="00986111" w:rsidP="00BC224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6" w:type="dxa"/>
            <w:vAlign w:val="center"/>
          </w:tcPr>
          <w:p w14:paraId="24E2F97C" w14:textId="47CF7661" w:rsidR="00BC1A4D" w:rsidRPr="00BC2242" w:rsidRDefault="00BC1A4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Light</w:t>
            </w:r>
          </w:p>
          <w:p w14:paraId="4409165D" w14:textId="5C59D599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color w:val="0070C0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4E3A0EA7" w14:textId="7CFD51C8" w:rsidR="00BC1A4D" w:rsidRPr="00BC2242" w:rsidRDefault="00BC1A4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Rocks</w:t>
            </w:r>
          </w:p>
          <w:p w14:paraId="2BABC467" w14:textId="77777777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7CE7CECB" w14:textId="1D37711A" w:rsidR="00BC1A4D" w:rsidRPr="00BC2242" w:rsidRDefault="00BC1A4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Scientific Enquiry</w:t>
            </w:r>
          </w:p>
          <w:p w14:paraId="779A7C5B" w14:textId="0F0DF069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7CA1A032" w14:textId="09DD98D3" w:rsidR="00986111" w:rsidRPr="00BC2242" w:rsidRDefault="00BC1A4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Fonts w:ascii="Century Gothic" w:hAnsi="Century Gothic" w:cs="Segoe UI"/>
                <w:sz w:val="22"/>
                <w:szCs w:val="22"/>
              </w:rPr>
              <w:t>Significant People</w:t>
            </w:r>
          </w:p>
        </w:tc>
      </w:tr>
      <w:tr w:rsidR="00986111" w:rsidRPr="005B2A1D" w14:paraId="7DE7DFBA" w14:textId="77777777" w:rsidTr="00136EDD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986111" w:rsidRPr="005B2A1D" w:rsidRDefault="00986111" w:rsidP="0098611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4/5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79B1BC44" w14:textId="72FAA744" w:rsidR="005D1A43" w:rsidRPr="00BC2242" w:rsidRDefault="005D1A43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Sounds</w:t>
            </w:r>
          </w:p>
          <w:p w14:paraId="364D2306" w14:textId="745FAF31" w:rsidR="005D1A43" w:rsidRPr="00BC2242" w:rsidRDefault="005D1A43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741FBACD" w14:textId="45259D64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31A49B4D" w14:textId="14EFDE15" w:rsidR="005D1A43" w:rsidRPr="00BC2242" w:rsidRDefault="005D1A43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 and their habitats (conservation)</w:t>
            </w:r>
          </w:p>
          <w:p w14:paraId="004E4A88" w14:textId="4844B6E9" w:rsidR="00986111" w:rsidRPr="00BC2242" w:rsidRDefault="00986111" w:rsidP="00BC224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96" w:type="dxa"/>
            <w:vAlign w:val="center"/>
          </w:tcPr>
          <w:p w14:paraId="66B371B3" w14:textId="51278134" w:rsidR="005D1A43" w:rsidRPr="00BC2242" w:rsidRDefault="005D1A43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Animals inc. Humans</w:t>
            </w:r>
          </w:p>
          <w:p w14:paraId="568DE0DA" w14:textId="5594C50C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4C1D6296" w14:textId="73947CDB" w:rsidR="005D1A43" w:rsidRPr="00BC2242" w:rsidRDefault="005D1A43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Electricity</w:t>
            </w:r>
          </w:p>
          <w:p w14:paraId="1BF7F3CD" w14:textId="77777777" w:rsidR="00986111" w:rsidRPr="00BC2242" w:rsidRDefault="00986111" w:rsidP="00BC224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66" w:type="dxa"/>
            <w:vAlign w:val="center"/>
          </w:tcPr>
          <w:p w14:paraId="0A2074EE" w14:textId="2286DD04" w:rsidR="005D1A43" w:rsidRPr="00BC2242" w:rsidRDefault="005D1A43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 and their habitats</w:t>
            </w:r>
          </w:p>
          <w:p w14:paraId="1250B0DB" w14:textId="5497C30B" w:rsidR="00986111" w:rsidRPr="00BC2242" w:rsidRDefault="00986111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3C9D6992" w14:textId="2AD994E2" w:rsidR="00986111" w:rsidRPr="00BC2242" w:rsidRDefault="005D1A43" w:rsidP="00BC2242">
            <w:pPr>
              <w:jc w:val="center"/>
              <w:rPr>
                <w:rFonts w:ascii="Century Gothic" w:hAnsi="Century Gothic" w:cs="Arial"/>
              </w:rPr>
            </w:pPr>
            <w:r w:rsidRPr="00BC2242">
              <w:rPr>
                <w:rStyle w:val="normaltextrun"/>
                <w:rFonts w:ascii="Century Gothic" w:hAnsi="Century Gothic" w:cs="Segoe UI"/>
              </w:rPr>
              <w:t>States of matter</w:t>
            </w:r>
          </w:p>
        </w:tc>
      </w:tr>
      <w:tr w:rsidR="005B2A1D" w:rsidRPr="005B2A1D" w14:paraId="266D6CE8" w14:textId="77777777" w:rsidTr="009B453F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5B2A1D" w:rsidRPr="005B2A1D" w:rsidRDefault="005B2A1D" w:rsidP="005B2A1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B2A1D">
              <w:rPr>
                <w:rFonts w:ascii="Century Gothic" w:hAnsi="Century Gothic" w:cs="Arial"/>
                <w:b/>
                <w:sz w:val="20"/>
                <w:szCs w:val="20"/>
              </w:rPr>
              <w:t>5/6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5A56E362" w14:textId="78315EF1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 xml:space="preserve">Animals </w:t>
            </w:r>
            <w:proofErr w:type="spellStart"/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inc</w:t>
            </w:r>
            <w:proofErr w:type="spellEnd"/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 xml:space="preserve"> humans</w:t>
            </w:r>
          </w:p>
          <w:p w14:paraId="525E00F7" w14:textId="19143046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</w:p>
          <w:p w14:paraId="7466DA25" w14:textId="388F2451" w:rsidR="005B2A1D" w:rsidRPr="00BC2242" w:rsidRDefault="005B2A1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423FDBD0" w14:textId="368CB67C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Living things &amp; their habitats</w:t>
            </w:r>
          </w:p>
          <w:p w14:paraId="28CBBB06" w14:textId="33068AEA" w:rsidR="005B2A1D" w:rsidRPr="00BC2242" w:rsidRDefault="005B2A1D" w:rsidP="00BC224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196" w:type="dxa"/>
            <w:vAlign w:val="center"/>
          </w:tcPr>
          <w:p w14:paraId="1449E57D" w14:textId="4F4190B5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Light</w:t>
            </w:r>
          </w:p>
          <w:p w14:paraId="2AD29924" w14:textId="1E0057F2" w:rsidR="005B2A1D" w:rsidRPr="00BC2242" w:rsidRDefault="005B2A1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14:paraId="76757D4A" w14:textId="21594B8B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Evolution &amp; Inheritance</w:t>
            </w:r>
          </w:p>
          <w:p w14:paraId="6C49CA40" w14:textId="77777777" w:rsidR="005B2A1D" w:rsidRPr="00BC2242" w:rsidRDefault="005B2A1D" w:rsidP="00BC2242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66" w:type="dxa"/>
            <w:vAlign w:val="center"/>
          </w:tcPr>
          <w:p w14:paraId="27589F48" w14:textId="79B3DA86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Looking after the environment</w:t>
            </w:r>
          </w:p>
          <w:p w14:paraId="65E0E0B9" w14:textId="7212907D" w:rsidR="005B2A1D" w:rsidRPr="00BC2242" w:rsidRDefault="005B2A1D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56857F7F" w14:textId="03D34E61" w:rsidR="005F29EF" w:rsidRPr="00BC2242" w:rsidRDefault="005F29EF" w:rsidP="00BC22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2"/>
                <w:szCs w:val="22"/>
              </w:rPr>
            </w:pPr>
            <w:r w:rsidRPr="00BC2242">
              <w:rPr>
                <w:rStyle w:val="normaltextrun"/>
                <w:rFonts w:ascii="Century Gothic" w:hAnsi="Century Gothic" w:cs="Segoe UI"/>
                <w:sz w:val="22"/>
                <w:szCs w:val="22"/>
              </w:rPr>
              <w:t>Electricity</w:t>
            </w:r>
          </w:p>
          <w:p w14:paraId="7F1A1390" w14:textId="77777777" w:rsidR="005B2A1D" w:rsidRPr="00BC2242" w:rsidRDefault="005B2A1D" w:rsidP="00BC2242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3850B495" w14:textId="77777777" w:rsidR="000C5786" w:rsidRPr="005B2A1D" w:rsidRDefault="000C5786" w:rsidP="00FB27ED">
      <w:pPr>
        <w:jc w:val="center"/>
        <w:rPr>
          <w:rFonts w:ascii="Century Gothic" w:hAnsi="Century Gothic"/>
          <w:sz w:val="20"/>
          <w:szCs w:val="20"/>
        </w:rPr>
      </w:pPr>
    </w:p>
    <w:sectPr w:rsidR="000C5786" w:rsidRPr="005B2A1D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6FDC" w14:textId="77777777" w:rsidR="005D15D9" w:rsidRDefault="005D15D9" w:rsidP="005D15D9">
      <w:pPr>
        <w:spacing w:after="0" w:line="240" w:lineRule="auto"/>
      </w:pPr>
      <w:r>
        <w:separator/>
      </w:r>
    </w:p>
  </w:endnote>
  <w:endnote w:type="continuationSeparator" w:id="0">
    <w:p w14:paraId="4B76EEFC" w14:textId="77777777" w:rsidR="005D15D9" w:rsidRDefault="005D15D9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F445" w14:textId="77777777" w:rsidR="005D15D9" w:rsidRDefault="005D15D9" w:rsidP="005D15D9">
      <w:pPr>
        <w:spacing w:after="0" w:line="240" w:lineRule="auto"/>
      </w:pPr>
      <w:r>
        <w:separator/>
      </w:r>
    </w:p>
  </w:footnote>
  <w:footnote w:type="continuationSeparator" w:id="0">
    <w:p w14:paraId="3AE7FB81" w14:textId="77777777" w:rsidR="005D15D9" w:rsidRDefault="005D15D9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054D"/>
    <w:rsid w:val="0004673B"/>
    <w:rsid w:val="00076364"/>
    <w:rsid w:val="00094D2C"/>
    <w:rsid w:val="000C4709"/>
    <w:rsid w:val="000C5786"/>
    <w:rsid w:val="000D4909"/>
    <w:rsid w:val="001230C2"/>
    <w:rsid w:val="00152751"/>
    <w:rsid w:val="001F2215"/>
    <w:rsid w:val="001F5E90"/>
    <w:rsid w:val="00222DED"/>
    <w:rsid w:val="00271E79"/>
    <w:rsid w:val="00282217"/>
    <w:rsid w:val="002B62A2"/>
    <w:rsid w:val="00386696"/>
    <w:rsid w:val="003F32A7"/>
    <w:rsid w:val="00431667"/>
    <w:rsid w:val="00433502"/>
    <w:rsid w:val="0045024A"/>
    <w:rsid w:val="00476B80"/>
    <w:rsid w:val="004C2352"/>
    <w:rsid w:val="004C6E90"/>
    <w:rsid w:val="0051147A"/>
    <w:rsid w:val="005B2A1D"/>
    <w:rsid w:val="005D15D9"/>
    <w:rsid w:val="005D1A43"/>
    <w:rsid w:val="005F29EF"/>
    <w:rsid w:val="0061641F"/>
    <w:rsid w:val="006346DF"/>
    <w:rsid w:val="00662D24"/>
    <w:rsid w:val="0066313F"/>
    <w:rsid w:val="0066651B"/>
    <w:rsid w:val="00670F2A"/>
    <w:rsid w:val="00703BB4"/>
    <w:rsid w:val="00724706"/>
    <w:rsid w:val="00773ACA"/>
    <w:rsid w:val="007B1BB3"/>
    <w:rsid w:val="0080713B"/>
    <w:rsid w:val="00837D27"/>
    <w:rsid w:val="008427E5"/>
    <w:rsid w:val="00862CC5"/>
    <w:rsid w:val="008B0E69"/>
    <w:rsid w:val="0095321F"/>
    <w:rsid w:val="00986111"/>
    <w:rsid w:val="009C513D"/>
    <w:rsid w:val="009D3CD0"/>
    <w:rsid w:val="009D65B4"/>
    <w:rsid w:val="00A01634"/>
    <w:rsid w:val="00AB15DD"/>
    <w:rsid w:val="00B5142A"/>
    <w:rsid w:val="00B8409A"/>
    <w:rsid w:val="00BA73CC"/>
    <w:rsid w:val="00BC1A4D"/>
    <w:rsid w:val="00BC2242"/>
    <w:rsid w:val="00BC6873"/>
    <w:rsid w:val="00C16487"/>
    <w:rsid w:val="00C908D8"/>
    <w:rsid w:val="00C918B7"/>
    <w:rsid w:val="00CA66BB"/>
    <w:rsid w:val="00D25B4A"/>
    <w:rsid w:val="00D9328C"/>
    <w:rsid w:val="00E468EF"/>
    <w:rsid w:val="00EC2F6F"/>
    <w:rsid w:val="00EF27A8"/>
    <w:rsid w:val="00F261D8"/>
    <w:rsid w:val="00F7145F"/>
    <w:rsid w:val="00F9104E"/>
    <w:rsid w:val="00FB27ED"/>
    <w:rsid w:val="00FD788F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  <w:style w:type="character" w:customStyle="1" w:styleId="scxw150819866">
    <w:name w:val="scxw150819866"/>
    <w:basedOn w:val="DefaultParagraphFont"/>
    <w:rsid w:val="00D2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36</cp:revision>
  <dcterms:created xsi:type="dcterms:W3CDTF">2024-10-20T06:40:00Z</dcterms:created>
  <dcterms:modified xsi:type="dcterms:W3CDTF">2024-10-20T07:44:00Z</dcterms:modified>
</cp:coreProperties>
</file>